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8bf124c8543b4efb"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10895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Stoja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1.643.272,89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1.741.460,66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1.621.839,59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1.865.152,18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123.691,52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28.297,57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14.212,29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28.297,57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14.212,29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50,2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6.864,27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137.903,81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2009,0</w:t>
            </w:r>
          </w:p>
        </w:tc>
      </w:tr>
    </w:tbl>
    <w:p>
      <w:pPr>
        <w:spacing w:before="0" w:after="0"/>
      </w:pPr>
    </w:p>
    <w:p>
      <w:r>
        <w:t xml:space="preserve">Pravilnikom o izmjenama i dopunama Pravilnika o proračunskom računovodstvu i računskom planu (NN 154/24) koji je stupio na snagu 01.01.2025. godine ukinuta je skupina računa 193 (Kontinuirani rashodi budućih razdoblja), kontinuirani rashodi se slijedom navedenog prenose na odgovarajuće račune razreda 3 (Rashodi poslovanja), te se u izvještajnom razdoblju 01.01.2025.-31.12.2025. godine knjiže kao jedan rashod više nego prethodnih godina. U financijskim izvještajima u 2025. godini iskazivati će se metodološki manjak s obzirom da će kod kontinuiranih rashoda, na prijelazima iz jednog u drugo izvještajno razdoblje, postojati raskorak u trenucima priznavanja rashoda i prihoda.</w:t>
      </w:r>
    </w:p>
    <w:p>
      <w:r>
        <w:t xml:space="preserve">U razdoblju 01.01.2025.-31.12.2025. godine  ukupni rashodi su veći u odnosu na ukupne prihode, što dovodi do manjka prihoda i primitaka u iznosu od 137.903,81 EUR. Taj manjak prihoda i primitaka sastoji se od troška plaće za prosinac 2025. godine u iznosu od 131.018,60 EUR (za koje će se priznati prihod u siječnju 2026. godine prilikom isplate plaće), utrošenim viškom prethodne godine u iznosu od 9.263,00 EUR, te umanjenim za višak od ove godine u iznosu od 2.377,79 EUR.</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1.311.177,53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1.395.527,51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106,4</w:t>
            </w:r>
          </w:p>
        </w:tc>
      </w:tr>
    </w:tbl>
    <w:p>
      <w:pPr>
        <w:spacing w:before="0" w:after="0"/>
      </w:pPr>
    </w:p>
    <w:p>
      <w:r>
        <w:t xml:space="preserve">Povećanje osnovice 3% plaće u dva navrata u ovoj godini. Do 31.kolovoza 2025. godine, osnovica plaće iznosila je 975,60 eura bruto i primjenjivala se počevši sa plaćom za mjesec veljaču, a koja se isplaćivala od ožujka iste godine. Drugo povećanje od 3% plaće je od rujna 2025. godine sa isplatom u listopadu uz novu osnovicu 1.004,87 eura bruto.</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6.949,80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6.747,87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97,1</w:t>
            </w:r>
          </w:p>
        </w:tc>
      </w:tr>
    </w:tbl>
    <w:p>
      <w:pPr>
        <w:spacing w:before="0" w:after="0"/>
      </w:pPr>
    </w:p>
    <w:p>
      <w:r>
        <w:t xml:space="preserve">Navedeni prihodi odnose se na nabavu udžbenika. U ovoj godini bilježi se smanjenje iz razloga jer se nabavio manji dio  udžbenika koji se nasljeđuje.</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59.747,42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61.383,54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102,7</w:t>
            </w:r>
          </w:p>
        </w:tc>
      </w:tr>
    </w:tbl>
    <w:p>
      <w:pPr>
        <w:spacing w:before="0" w:after="0"/>
      </w:pPr>
    </w:p>
    <w:p>
      <w:r>
        <w:t xml:space="preserve">U odnosu na promatrano razdoblje, realizirani su u malo većem iznosu, zbog većeg broja korisnika školske kuhinje.</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259.934,14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277.337,74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106,7</w:t>
            </w:r>
          </w:p>
        </w:tc>
      </w:tr>
    </w:tbl>
    <w:p>
      <w:pPr>
        <w:spacing w:before="0" w:after="0"/>
      </w:pPr>
    </w:p>
    <w:p>
      <w:r>
        <w:t xml:space="preserve">Prihodi iz nadležnog proračuna veći su zbog povećanja osnovice plaće u dva navrata u ovoj godini za učiteljice u produženom boravku, zapošljavanje  većeg broja pomoćnika u nastavi, uvođenje građanskog odgoja za dva djelatnika, te zbog većeg broja korisnika Rješenja o doplatku (socijalni program).</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1.397.979,63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1.629.724,30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116,6</w:t>
            </w:r>
          </w:p>
        </w:tc>
      </w:tr>
    </w:tbl>
    <w:p>
      <w:pPr>
        <w:spacing w:before="0" w:after="0"/>
      </w:pPr>
    </w:p>
    <w:p>
      <w:r>
        <w:t xml:space="preserve">Na računima razreda 31 zbog ukidanja skupine 193 i evidentiranja jednog rashoda više sva  konta vezana za zaposlene bilježe povećanje indeksa. Povećanje iznosa osnovice od 3% u dva navrata na početku 2025. godine  i od rujna iste godine rezultiralo je povećanjem rashoda za zaposlene, a ujedno i ostalih rashoda i doprinosa vezanih za plaće.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13.832,30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21.696,78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156,9</w:t>
            </w:r>
          </w:p>
        </w:tc>
      </w:tr>
    </w:tbl>
    <w:p>
      <w:pPr>
        <w:spacing w:before="0" w:after="0"/>
      </w:pPr>
    </w:p>
    <w:p>
      <w:r>
        <w:t xml:space="preserve">Rast zbog povećanog broja odrađenih prekovremenih sati, obzirom na zamjene za bolovanja unutar kolektiva, zbog nedostatka kadra za zapošljavanje.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49.058,61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54.309,13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110,7</w:t>
            </w:r>
          </w:p>
        </w:tc>
      </w:tr>
    </w:tbl>
    <w:p>
      <w:pPr>
        <w:spacing w:before="0" w:after="0"/>
      </w:pPr>
    </w:p>
    <w:p>
      <w:r>
        <w:t xml:space="preserve">Uz materijalna prava koja se redovno kroz godinu isplaćuju djelatnicima (uskrsnica, regres za GO, božićnica, dar djeci) isplaćeno je pet jubilarnih nagrada, pet pomoći za bolovanja, jedna potpora za slučaj smrti člana obitelji i jedna otpremnina.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904,80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75,2</w:t>
            </w:r>
          </w:p>
        </w:tc>
      </w:tr>
    </w:tbl>
    <w:p>
      <w:pPr>
        <w:spacing w:before="0" w:after="0"/>
      </w:pPr>
    </w:p>
    <w:p>
      <w:r>
        <w:t xml:space="preserve">Manja prisustva na stručnim skupovima, te ujedno i manje uplaćenih kotizacija u ovoj godini.</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troškova zaposlenima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655,50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127,3</w:t>
            </w:r>
          </w:p>
        </w:tc>
      </w:tr>
    </w:tbl>
    <w:p>
      <w:pPr>
        <w:spacing w:before="0" w:after="0"/>
      </w:pPr>
    </w:p>
    <w:p>
      <w:r>
        <w:t xml:space="preserve">Za veće potrebe škole u ovoj godini domar koristio automobil u službene svrhe za locco vožnju.</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79.045,97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72.793,19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92,1</w:t>
            </w:r>
          </w:p>
        </w:tc>
      </w:tr>
    </w:tbl>
    <w:p>
      <w:pPr>
        <w:spacing w:before="0" w:after="0"/>
      </w:pPr>
    </w:p>
    <w:p>
      <w:r>
        <w:t xml:space="preserve">Uvođenje kuhanih obroka i sklapanje novih ugovora sa dobavljačima vezanih za nabavu namirnica rezultirale su blagim smanjenjem na kontu materijala i sirovina.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24.816,56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33.344,90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134,4</w:t>
            </w:r>
          </w:p>
        </w:tc>
      </w:tr>
    </w:tbl>
    <w:p>
      <w:pPr>
        <w:spacing w:before="0" w:after="0"/>
      </w:pPr>
    </w:p>
    <w:p>
      <w:r>
        <w:t xml:space="preserve">Jedno punjenje kotla za lož ulje više i plaćanje 1/3 troška plina za dvoranu, u odnosu na prethodnu godinu rezultiralo je povećanjem.</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3.122,60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127,4</w:t>
            </w:r>
          </w:p>
        </w:tc>
      </w:tr>
    </w:tbl>
    <w:p>
      <w:pPr>
        <w:spacing w:before="0" w:after="0"/>
      </w:pPr>
    </w:p>
    <w:p>
      <w:r>
        <w:t xml:space="preserve">Kupnja hidrant cijevi za vatrogasne aparate, postavljanje panik rasvjete te dodatnih materijala za opremanje učionica i hodnika škole.</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1.641,18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2.117,38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129,0</w:t>
            </w:r>
          </w:p>
        </w:tc>
      </w:tr>
    </w:tbl>
    <w:p>
      <w:pPr>
        <w:spacing w:before="0" w:after="0"/>
      </w:pPr>
    </w:p>
    <w:p>
      <w:r>
        <w:t xml:space="preserve">Kupnja puhala za lišće, zelene ploče za razrednu nastavu, 3D printera za potrebe informatičkog i tehničkog kabineta, te stolnog printera za zbornicu.</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21.463,09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19.301,10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89,9</w:t>
            </w:r>
          </w:p>
        </w:tc>
      </w:tr>
    </w:tbl>
    <w:p>
      <w:pPr>
        <w:spacing w:before="0" w:after="0"/>
      </w:pPr>
    </w:p>
    <w:p>
      <w:r>
        <w:t xml:space="preserve">Postavljanje električne brave i panik držača zbog sigurnosnih mjera u školi, dokup električne energije te farbanje dviju učionica razredne nastave.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10.627,89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9.470,99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89,1</w:t>
            </w:r>
          </w:p>
        </w:tc>
      </w:tr>
    </w:tbl>
    <w:p>
      <w:pPr>
        <w:spacing w:before="0" w:after="0"/>
      </w:pPr>
    </w:p>
    <w:p>
      <w:r>
        <w:t xml:space="preserve">Do kraja godine nismo zaprimili sve račune komunalnih usluga koje plaćamo u omjeru 1/3 Školi za turizam i ugostiteljstvo.</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4.479,47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80,4</w:t>
            </w:r>
          </w:p>
        </w:tc>
      </w:tr>
    </w:tbl>
    <w:p>
      <w:pPr>
        <w:spacing w:before="0" w:after="0"/>
      </w:pPr>
    </w:p>
    <w:p>
      <w:r>
        <w:t xml:space="preserve">Indeks je u blagom padu, jer se prethodne godine platio dio računa za usluge sistematskih pregleda djelatnika obavljenih krajem 2023. godine.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1.453,60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633,3</w:t>
            </w:r>
          </w:p>
        </w:tc>
      </w:tr>
    </w:tbl>
    <w:p>
      <w:pPr>
        <w:spacing w:before="0" w:after="0"/>
      </w:pPr>
    </w:p>
    <w:p>
      <w:r>
        <w:t xml:space="preserve">Isplaćen je ugovor o djelu, plaćanje godišnje članarine za konzalting i odvjetničke usluge te mjerenje emisije plinova.</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2.895,37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9.161,25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316,4</w:t>
            </w:r>
          </w:p>
        </w:tc>
      </w:tr>
    </w:tbl>
    <w:p>
      <w:pPr>
        <w:spacing w:before="0" w:after="0"/>
      </w:pPr>
    </w:p>
    <w:p>
      <w:r>
        <w:t xml:space="preserve">Grad Pula je u suradnji s Ministarstvom znanosti i obrazovanja te Policijskom postajom Pula poduzeo konkretne korake kako bi se povećala sigurnost učenika i djelatnika, pa su u prva dva mjeseca početkom godine u osnovnim školama (u nadležnosti Grada Pule) angažirani  zaštitari s ciljem osiguranja  bolje kontrole ulaska i izlaska iz školskih objekata.</w:t>
      </w:r>
    </w:p>
    <w:p>
      <w:r>
        <w:t xml:space="preserve">Ove godine plaćene su usluge ostalih grafičkih i tiskarskih više u odnosu na prethodnu godinu.</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4.044,57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66,8</w:t>
            </w:r>
          </w:p>
        </w:tc>
      </w:tr>
    </w:tbl>
    <w:p>
      <w:pPr>
        <w:spacing w:before="0" w:after="0"/>
      </w:pPr>
    </w:p>
    <w:p>
      <w:r>
        <w:t xml:space="preserve">Promijenjena je dinamika dostave računa, te nove su police od 01.ožujka 2025. godine.</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1.311,48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2.623,44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200,0</w:t>
            </w:r>
          </w:p>
        </w:tc>
      </w:tr>
    </w:tbl>
    <w:p>
      <w:pPr>
        <w:spacing w:before="0" w:after="0"/>
      </w:pPr>
    </w:p>
    <w:p>
      <w:r>
        <w:t xml:space="preserve">U prethodnoj godini imali smo pretplatu pa nismo imali obvezu plaćanja kroz par mjeseci, a uz to ove se godine i povećao iznos naknade za invalide.</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1.613,84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246,6</w:t>
            </w:r>
          </w:p>
        </w:tc>
      </w:tr>
    </w:tbl>
    <w:p>
      <w:pPr>
        <w:spacing w:before="0" w:after="0"/>
      </w:pPr>
    </w:p>
    <w:p>
      <w:r>
        <w:t xml:space="preserve">Veći je iznos u odnosu na prethodnu godinu jer smo ove godine imali veći broj prijava na matematička natjecanja, kupnja darova za nagradu učenika sa koji su postigli uspješne rezultate tokom školovanja te je plaćena usluga izvedbe školske himne.</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donacije, kazne, naknade šteta i kapitalne pomoći (šifre 381+382+383+386)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214,6</w:t>
            </w:r>
          </w:p>
        </w:tc>
      </w:tr>
    </w:tbl>
    <w:p>
      <w:pPr>
        <w:spacing w:before="0" w:after="0"/>
      </w:pPr>
    </w:p>
    <w:p>
      <w:r>
        <w:t xml:space="preserve">Ove godine osigurana su sredstva u većem iznosu iz državnog proračuna za potrebe higijenskih menstrualnih potrepština za naše učenice.</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preneseni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16.127,27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9.263,00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57,4</w:t>
            </w:r>
          </w:p>
        </w:tc>
      </w:tr>
    </w:tbl>
    <w:p>
      <w:pPr>
        <w:spacing w:before="0" w:after="0"/>
      </w:pPr>
    </w:p>
    <w:p>
      <w:r>
        <w:t xml:space="preserve">Višak prihoda poslovanja prethodne godine je veći jer smo tada imali planove za ulaganje u opremanje školske kuhinje (konvektomat uređaj) , dok ove godine višak poslovanja je utrošen na dokup električne energije.</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8.489,89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121.493,53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1431,0</w:t>
            </w:r>
          </w:p>
        </w:tc>
      </w:tr>
    </w:tbl>
    <w:p>
      <w:pPr>
        <w:spacing w:before="0" w:after="0"/>
      </w:pPr>
    </w:p>
    <w:p>
      <w:r>
        <w:t xml:space="preserve">Sukladno novom Pravilniku o proračunskom računovodstvu i računskom planu, od 01. siječnja 2025. godine evidentiraju se i potraživanja od nenadležnog proračuna.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17.216,54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6.417,50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37,3</w:t>
            </w:r>
          </w:p>
        </w:tc>
      </w:tr>
    </w:tbl>
    <w:p>
      <w:pPr>
        <w:spacing w:before="0" w:after="0"/>
      </w:pPr>
    </w:p>
    <w:p>
      <w:r>
        <w:t xml:space="preserve">Prethodne godine kupili smo konvekcijski uređaj velike vrijednosti, dok smo ove godine utrošili na pametne ploče te ormare i stolove za razrednu nastavu.</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umjetnička djela i ostale izložbene vrijednosti (šifre 4241 do 4244)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11.081,03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7.794,79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70,3</w:t>
            </w:r>
          </w:p>
        </w:tc>
      </w:tr>
    </w:tbl>
    <w:p>
      <w:pPr>
        <w:spacing w:before="0" w:after="0"/>
      </w:pPr>
    </w:p>
    <w:p>
      <w:r>
        <w:t xml:space="preserve">Prethodne godine zbog donacije trgovačkog društva obnovljen je knjižni fond. Ove godine takvih donacija nije bilo.</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28.297,57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14.212,29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50,2</w:t>
            </w:r>
          </w:p>
        </w:tc>
      </w:tr>
    </w:tbl>
    <w:p>
      <w:pPr>
        <w:spacing w:before="0" w:after="0"/>
      </w:pPr>
    </w:p>
    <w:p>
      <w:r>
        <w:t xml:space="preserve">Prethodne godine kupili smo konvekcijski uređaj velike vrijednosti, dok smo ove godine utrošili na knjige, pametne ploče te ormare i stolove za razrednu nastavu.</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UKUPAN MANJAK PRIHODA (šifre Y034-X067)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6.864,27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137.903,81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2009,0</w:t>
            </w:r>
          </w:p>
        </w:tc>
      </w:tr>
    </w:tbl>
    <w:p>
      <w:pPr>
        <w:spacing w:before="0" w:after="0"/>
      </w:pPr>
    </w:p>
    <w:p>
      <w:r>
        <w:t xml:space="preserve">Iskazan je manjak koji je nastao zbog promjene načina izvješćivanja od ove godine. Ukupni rashodi su veći u odnosu na ukupne prihode, što dovodi do manjka prihoda i primitaka u iznosu od 137.903,81 EUR. Taj manjak prihoda i primitaka sastoji se od troška plaće za prosinac 2025. godine u iznosu od 131.018,60 EUR (za koje će se priznati prihod u siječnju 2026. godine prilikom isplate plaće), utrošenim viškom prethodne godine u iznosu od 9.263,00 EUR, te umanjenim za višak od ove godine u iznosu od 2.377,79 EUR.</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 9222x</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 preneseni (šifre 92211+92212-92221-92222)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9221x,9222x VP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16.127,27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9.263,00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57,4</w:t>
            </w:r>
          </w:p>
        </w:tc>
      </w:tr>
    </w:tbl>
    <w:p>
      <w:pPr>
        <w:spacing w:before="0" w:after="0"/>
      </w:pPr>
    </w:p>
    <w:p>
      <w:r>
        <w:t xml:space="preserve">Višak prihoda poslovanja prethodne godine je veći jer smo tada imali planove za ulaganje u opremanje školske kuhinje (konvektomat uređaj) , dok ove godine višak poslovanja je utrošen na dokup električne energije.</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i od prodaje nefinancijske imovine - nenaplaćeni (šifre 96+97)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8.489,89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121.493,53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1431,0</w:t>
            </w:r>
          </w:p>
        </w:tc>
      </w:tr>
    </w:tbl>
    <w:p>
      <w:pPr>
        <w:spacing w:before="0" w:after="0"/>
      </w:pPr>
    </w:p>
    <w:p>
      <w:r>
        <w:t xml:space="preserve">Sukladno novom Pravilniku o proračunskom računovodstvu i računskom planu, od 01. siječnja 2025. godine evidentiraju se i potraživanja od nenadležnog proračuna.</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6.864,27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137.903,81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2009,0</w:t>
            </w:r>
          </w:p>
        </w:tc>
      </w:tr>
    </w:tbl>
    <w:p>
      <w:pPr>
        <w:spacing w:before="0" w:after="0"/>
      </w:pPr>
    </w:p>
    <w:p>
      <w:r>
        <w:t xml:space="preserve">U razdoblju 01.01.2025.-31.12.2025. godine  ukupni rashodi su veći u odnosu na ukupne prihode, što dovodi do manjka prihoda i primitaka u iznosu od 137.903,81 EUR. Taj manjak prihoda i primitaka sastoji se od troška plaće za prosinac 2025. godine u iznosu od 131.018,60 EUR (za koje će se priznati prihod u siječnju 2026. godine prilikom isplate plaće), utrošenim viškom prethodne godine u iznosu od 9.263,00 EUR, te umanjenim za višak od ove godine u iznosu od 2.377,79 EUR.</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 preneseni (šifre '9221x,9222x VP' - '9221x,9222x MP' + 92213 - 92223)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16.127,27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9.263,00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57,4</w:t>
            </w:r>
          </w:p>
        </w:tc>
      </w:tr>
    </w:tbl>
    <w:p>
      <w:pPr>
        <w:spacing w:before="0" w:after="0"/>
      </w:pPr>
    </w:p>
    <w:p>
      <w:r>
        <w:t xml:space="preserve">Višak prihoda poslovanja prethodne godine je veći jer smo tada imali planove za ulaganje u opremanje školske kuhinje (konvektomat uređaj) , dok ove godine višak poslovanja je utrošen na dokup električne energije.</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bolest, invalidnost i smrtni slučaj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882,88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2.777,70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314,6</w:t>
            </w:r>
          </w:p>
        </w:tc>
      </w:tr>
    </w:tbl>
    <w:p>
      <w:pPr>
        <w:spacing w:before="0" w:after="0"/>
      </w:pPr>
    </w:p>
    <w:p>
      <w:r>
        <w:t xml:space="preserve">Isplaćeno je  pet pomoći za bolovanja i jedna potpora za slučaj smrti člana obitelji.</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Obvezni i preventivni zdravstveni pregledi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3.450,86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2.813,78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81,5</w:t>
            </w:r>
          </w:p>
        </w:tc>
      </w:tr>
    </w:tbl>
    <w:p>
      <w:pPr>
        <w:spacing w:before="0" w:after="0"/>
      </w:pPr>
    </w:p>
    <w:p>
      <w:r>
        <w:t xml:space="preserve">Indeks je u blagom padu, jer se prethodne godine platio dio računa za usluge sistematskih pregleda djelatnika obavljenih krajem 2023. godine.</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Ugovori o djelu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453,60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434,0</w:t>
            </w:r>
          </w:p>
        </w:tc>
      </w:tr>
    </w:tbl>
    <w:p>
      <w:pPr>
        <w:spacing w:before="0" w:after="0"/>
      </w:pPr>
    </w:p>
    <w:p>
      <w:r>
        <w:t xml:space="preserve">Isplaćen je ugovor o djelu, u većem iznosu nego prethodne godine.</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Novčana naknada poslodavca zbog nezapošljavanja osoba s invaliditetom</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254,7</w:t>
            </w:r>
          </w:p>
        </w:tc>
      </w:tr>
    </w:tbl>
    <w:p>
      <w:pPr>
        <w:spacing w:before="0" w:after="0"/>
      </w:pPr>
    </w:p>
    <w:p>
      <w:r>
        <w:t xml:space="preserve">U prethodnoj godini imali smo pretplatu pa nismo imali obvezu plaćanja kroz par mjeseci, a uz to ove se godine i povećao iznos naknade za invalide.</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80.483,66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103.047,41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128,0</w:t>
            </w:r>
          </w:p>
        </w:tc>
      </w:tr>
    </w:tbl>
    <w:p>
      <w:pPr>
        <w:spacing w:before="0" w:after="0"/>
      </w:pPr>
    </w:p>
    <w:p>
      <w:r>
        <w:t xml:space="preserve">Prema Odluci Grada Pule izvršen je prijenos vrijednosti investicije u iznosu od 22.563,75 eura za klimatizacijske uređaje što je rezultiralo povećanjem.</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jamčevne pologe, od zaposlenih te za više plaćene poreze i ostalo (šifre 122 do 124 - 125 + 129)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2.965,57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8.652,14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291,8</w:t>
            </w:r>
          </w:p>
        </w:tc>
      </w:tr>
    </w:tbl>
    <w:p>
      <w:pPr>
        <w:spacing w:before="0" w:after="0"/>
      </w:pPr>
    </w:p>
    <w:p>
      <w:r>
        <w:t xml:space="preserve">U odnosu na prethodnu godinu škola bilježi veći broj bolovanja na teret zdravstvenog fonda i ozljeda na radu u toku godine. Ujedno povećanje na tom kontu proizlazi i zbog povećanja osnovice za bolovanje sa 565,04 eura na 995,45 eura u ovoj godini.</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328,64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111.862,59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Sukladno novom Pravilniku o proračunskom računovodstvu i računskom planu od 01.siječnja 2025. godine evidentiraju se i potraživanja za pomoći od nenadležnog proračunskog korisnika.</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upravne i administrativne pristojbe, pristojbe po posebnim propisima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10.288,56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12.010,72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116,7</w:t>
            </w:r>
          </w:p>
        </w:tc>
      </w:tr>
    </w:tbl>
    <w:p>
      <w:pPr>
        <w:spacing w:before="0" w:after="0"/>
      </w:pPr>
    </w:p>
    <w:p>
      <w:r>
        <w:t xml:space="preserve">Potraživanja su veća u odnosu na prethodno razdoblje zbog manjeg broja naplaćenih potraživanja usluga produženog boravka i ručka.</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15.291,20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7.999,42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52,3</w:t>
            </w:r>
          </w:p>
        </w:tc>
      </w:tr>
    </w:tbl>
    <w:p>
      <w:pPr>
        <w:spacing w:before="0" w:after="0"/>
      </w:pPr>
    </w:p>
    <w:p>
      <w:r>
        <w:t xml:space="preserve">Predstavljaju neutrošena sredstva na dan 31.12.2025. godine a sastoje se od iznosa viška 2.377,79 eura i otvorenih obveza prema dobavljačima 5.621,63 eura. Manji je iznos neplaćenih računa nego prethodne godine.</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(šifre 231 do 234 + 235 + 236 + 237 do 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126.094,33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140.413,03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111,4</w:t>
            </w:r>
          </w:p>
        </w:tc>
      </w:tr>
    </w:tbl>
    <w:p>
      <w:pPr>
        <w:spacing w:before="0" w:after="0"/>
      </w:pPr>
    </w:p>
    <w:p>
      <w:r>
        <w:t xml:space="preserve">U okviru podračuna 23 prikazuju se obveze za zaposlene (plaća za prosinac 2025.) i obveze za materijalne rashode (nedospjeli računi). Povećanje u odnosu na prethodno razdoblje je iz razloga jer se povećala osnovica plaće 3% u dva navrata u 2025. godini.</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2.965,57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4.879,34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164,5</w:t>
            </w:r>
          </w:p>
        </w:tc>
      </w:tr>
    </w:tbl>
    <w:p>
      <w:pPr>
        <w:spacing w:before="0" w:after="0"/>
      </w:pPr>
    </w:p>
    <w:p>
      <w:r>
        <w:t xml:space="preserve">U odnosu na prethodnu godinu škola bilježi veći broj bolovanja na teret zdravstvenog fonda i ozljeda na radu u toku godine. Ujedno povećanje na tom kontu proizlazi i zbog povećanja osnovice za bolovanje.</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9.263,00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-128.640,81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-1388,8</w:t>
            </w:r>
          </w:p>
        </w:tc>
      </w:tr>
    </w:tbl>
    <w:p>
      <w:pPr>
        <w:spacing w:before="0" w:after="0"/>
      </w:pPr>
    </w:p>
    <w:p>
      <w:r>
        <w:t xml:space="preserve">Prikazan je manjak prihoda poslovanja koji se sastoji od viška 2025. godine u iznosu od 2.377,79 eura umanjenog za plaće 12/25 u iznosu od 131.018,60 eura, čija će isplata biti u siječnju 2026. godine.</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8.489,89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121.493,53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1431,0</w:t>
            </w:r>
          </w:p>
        </w:tc>
      </w:tr>
    </w:tbl>
    <w:p>
      <w:pPr>
        <w:spacing w:before="0" w:after="0"/>
      </w:pPr>
    </w:p>
    <w:p>
      <w:r>
        <w:t xml:space="preserve">Sukladno novom Pravilniku o proračunskom računovodstvu i računskom planu, od 01. siječnja 2025. godine evidentiraju se i potraživanja od nenadležnog proračuna.</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4.954,22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5.817,96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117,4</w:t>
            </w:r>
          </w:p>
        </w:tc>
      </w:tr>
    </w:tbl>
    <w:p>
      <w:pPr>
        <w:spacing w:before="0" w:after="0"/>
      </w:pPr>
    </w:p>
    <w:p>
      <w:r>
        <w:t xml:space="preserve">Naplativost računa za usluge školske kuhinje ove godine je manja u odnosu na prethodnu godinu, pa su dospjela potraživanja u porastu.</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nedospjela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20.954,18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126.054,77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601,6</w:t>
            </w:r>
          </w:p>
        </w:tc>
      </w:tr>
    </w:tbl>
    <w:p>
      <w:pPr>
        <w:spacing w:before="0" w:after="0"/>
      </w:pPr>
    </w:p>
    <w:p>
      <w:r>
        <w:t xml:space="preserve">Od ove godine osim potraživanja za prosinac 2025., te neutrošenih sredstava na dan 31.12.2025. godine, na ovom kontu dodaju se i plaće za 12/25 koje će biti isplaćene u siječnju 2026. godine.</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potraživanja za zajedničke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ZP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111.533,57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Odnosi se na plaće za prosinac 2025. godine iz državnog proračuna.</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naknade koje se refundiraju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2.965,57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8.652,14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291,8</w:t>
            </w:r>
          </w:p>
        </w:tc>
      </w:tr>
    </w:tbl>
    <w:p>
      <w:pPr>
        <w:spacing w:before="0" w:after="0"/>
      </w:pPr>
    </w:p>
    <w:p>
      <w:r>
        <w:t xml:space="preserve">U odnosu na prethodnu godinu škola bilježi veći broj bolovanja na teret zdravstvenog fonda i ozljeda na radu u toku godine. Ujedno povećanje na tom kontu proizlazi i zbog povećanja osnovice za bolovanje sa 565,04 eura na 995,45 eura u ovoj godini.</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15.291,20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7.999,42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52,3</w:t>
            </w:r>
          </w:p>
        </w:tc>
      </w:tr>
    </w:tbl>
    <w:p>
      <w:pPr>
        <w:spacing w:before="0" w:after="0"/>
      </w:pPr>
    </w:p>
    <w:p>
      <w:r>
        <w:t xml:space="preserve">Predstavljaju neutrošena sredstva na dan 31.12.2025. godine a sastoje se od iznosa viška 2.377,79 eura i otvorenih obveza prema dobavljačima 5.621,63 eura.</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 nedospjele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124.488,38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140.413,03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112,8</w:t>
            </w:r>
          </w:p>
        </w:tc>
      </w:tr>
    </w:tbl>
    <w:p>
      <w:pPr>
        <w:spacing w:before="0" w:after="0"/>
      </w:pPr>
    </w:p>
    <w:p>
      <w:r>
        <w:t xml:space="preserve">Odnosi se na plaće za prosinac 2025. godine koje su u blagom porastu bile u dva navrata tijekom godine, i na neplaćene račune koi imaju dospijeće u 2026. godini.</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proračunskih korisnika za povrat u proračun - bolovanje HZZO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2.965,57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4.879,34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164,5</w:t>
            </w:r>
          </w:p>
        </w:tc>
      </w:tr>
    </w:tbl>
    <w:p>
      <w:pPr>
        <w:spacing w:before="0" w:after="0"/>
      </w:pPr>
    </w:p>
    <w:p>
      <w:r>
        <w:t xml:space="preserve">U odnosu na prethodnu godinu škola bilježi veći broj bolovanja na teret zdravstvenog fonda i ozljeda na radu u toku godine. Ujedno povećanje na tom kontu proizlazi i zbog povećanja osnovice za bolovanje.</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1.650.137,16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1.879.364,47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113,9</w:t>
            </w:r>
          </w:p>
        </w:tc>
      </w:tr>
    </w:tbl>
    <w:p>
      <w:pPr>
        <w:spacing w:before="0" w:after="0"/>
      </w:pPr>
    </w:p>
    <w:p>
      <w:r>
        <w:t xml:space="preserve">Iznos se odnosi na  ukupne rashode poslovanja i rashode za nabavu nefinancijske imovine, te se u cijelosti podudara sa ukupnim rashodima u Obrascu PR-RAS na šifri Y034. Povećanje se odnosi najvećim dijelom na evidentiranje jednog rashoda više za plaće, te porasta osnovice plaće u dva navrata u 2025. godini. </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80.431,97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73.657,19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91,6</w:t>
            </w:r>
          </w:p>
        </w:tc>
      </w:tr>
    </w:tbl>
    <w:p>
      <w:pPr>
        <w:spacing w:before="0" w:after="0"/>
      </w:pPr>
    </w:p>
    <w:p>
      <w:r>
        <w:t xml:space="preserve">Odnosi se na dodatne usluge kao što su prehrana učenika u školskoj kuhinji i ugovoreni prijevoz učenika. Ove godine bilježi se blagi pad kod izdavanja učeničkih beskontaktnih karata od gradskog prijevoznika.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22.563,75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45.571,26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202,0</w:t>
            </w:r>
          </w:p>
        </w:tc>
      </w:tr>
    </w:tbl>
    <w:p>
      <w:pPr>
        <w:spacing w:before="0" w:after="0"/>
      </w:pPr>
    </w:p>
    <w:p>
      <w:r>
        <w:t xml:space="preserve">Prema Odluci Grada Pule izvršen je prijenos vrijednosti investicije u iznosu od 22.563,75 eura što pokazuje kolona povećanja, dok smo s druge strane izvršili godišnji ispravak vrijednosti dugotrajne nefinancijske imovine u iznosu od 45.571,26 eura što pokazuje kolona smanjenja.</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45.571,26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Izvršen je godišnji ispravak vrijednosti dugotrajne nefinacijske imovine u iznosu od 45.571,26 eura.</w:t>
      </w:r>
    </w:p>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22.563,75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Prema Odluci Grada Pule izvršen je prijenos vrijednosti investicije u iznosu od 22.563,75 eura.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145.292,37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Ovim se izvještajem prati stanje međusobnih obveza proračunskih korisnika kao i obveza za rashode poslovanja i to na početku i na kraju obračunskog razdoblja. Ukupne obveze za ovo izvještajno razdoblje iznose 145.292,37 eura.</w:t>
      </w:r>
    </w:p>
    <w:p/>
    <w:p>
      <w:pPr>
        <w:jc w:val="center"/>
        <w:pStyle w:val="Normal"/>
        <w:spacing w:line="240" w:lineRule="auto"/>
        <w:keepNext/>
      </w:pPr>
      <w:r>
        <w:rPr>
          <w:sz w:val="28"/>
          <w:rFonts w:ascii="Times New Roman" w:hAnsi="Times New Roman"/>
        </w:rPr>
        <w:t xml:space="preserve">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Obzirom da se obveze uredno podmiruju, u pravilu u rokovima dospijeća, svi ulazni računi koji su imali dospijeće u 2025. godini podmireni su sa 31.12.2025.</w:t>
      </w:r>
    </w:p>
    <w:p/>
    <w:p>
      <w:pPr>
        <w:jc w:val="center"/>
        <w:pStyle w:val="Normal"/>
        <w:spacing w:line="240" w:lineRule="auto"/>
        <w:keepNext/>
      </w:pPr>
      <w:r>
        <w:rPr>
          <w:sz w:val="28"/>
          <w:rFonts w:ascii="Times New Roman" w:hAnsi="Times New Roman"/>
        </w:rPr>
        <w:t xml:space="preserve">Bilješka 61.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145.292,37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nedospjelih obveza na kraju izvještajnog razdoblja čine:</w:t>
      </w:r>
    </w:p>
    <w:p>
      <w:pPr>
        <w:pStyle w:val="ListParagraph"/>
        <w:numPr>
          <w:ilvl w:val="0"/>
          <w:numId w:val="2"/>
        </w:numPr>
      </w:pPr>
      <w:r>
        <w:rPr>
          <w:b/>
        </w:rPr>
        <w:t xml:space="preserve">ŠIFRA V010</w:t>
      </w:r>
      <w:r>
        <w:t xml:space="preserve"> - obveze za povrat u proračun sredstava koje refundira HZZO u iznosu od 4.879,34 eura i obveze po osnovi fakturiranja između korisnika u sustavu proračuna u iznosu od 299,00 eura (međusobne obveze proračunskih korisnika ZZJZIŽ).</w:t>
      </w:r>
    </w:p>
    <w:p>
      <w:pPr>
        <w:pStyle w:val="ListParagraph"/>
        <w:numPr>
          <w:ilvl w:val="0"/>
          <w:numId w:val="2"/>
        </w:numPr>
      </w:pPr>
      <w:r>
        <w:rPr>
          <w:b/>
        </w:rPr>
        <w:t xml:space="preserve">ŠIFRA ND23</w:t>
      </w:r>
      <w:r>
        <w:t xml:space="preserve"> - nedospjeli ulazni računi u iznosu od 5.322,63 eura, obveze za zaposlene u iznosu od 131.018,60 eura i obveze za bolovanje na teret zdravstvenog fonda u iznosu od 3.772,80 eura koje se odnose na prosinac 2025. godine.</w:t>
      </w:r>
    </w:p>
    <w:p/>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bering>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0287c6de8db6482e" /><Relationship Type="http://schemas.openxmlformats.org/officeDocument/2006/relationships/numbering" Target="/word/numbering.xml" Id="R4e7ab0ec795e479d" /></Relationships>
</file>