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D294" w14:textId="198E43CD" w:rsidR="00F14094" w:rsidRDefault="00EB73C4" w:rsidP="00F51FC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CBC68D" wp14:editId="6300AC42">
            <wp:extent cx="5760720" cy="4320540"/>
            <wp:effectExtent l="0" t="0" r="0" b="3810"/>
            <wp:docPr id="20901424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42469" name="Picture 2090142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3CEA" w14:textId="7463F91E" w:rsidR="00F14094" w:rsidRDefault="00F14094" w:rsidP="00F51FC8">
      <w:pPr>
        <w:rPr>
          <w:b/>
          <w:bCs/>
        </w:rPr>
      </w:pPr>
    </w:p>
    <w:p w14:paraId="0253E7C8" w14:textId="77777777" w:rsidR="00F14094" w:rsidRDefault="00F14094" w:rsidP="00F51FC8">
      <w:pPr>
        <w:rPr>
          <w:b/>
          <w:bCs/>
        </w:rPr>
      </w:pPr>
    </w:p>
    <w:p w14:paraId="17D2A9CA" w14:textId="6010D26A" w:rsidR="002632CF" w:rsidRDefault="00097B9E" w:rsidP="00F51FC8">
      <w:r>
        <w:rPr>
          <w:b/>
          <w:bCs/>
        </w:rPr>
        <w:t xml:space="preserve">U sklopu projekta </w:t>
      </w:r>
      <w:r w:rsidR="00F51FC8" w:rsidRPr="00F51FC8">
        <w:rPr>
          <w:b/>
          <w:bCs/>
        </w:rPr>
        <w:t xml:space="preserve"> </w:t>
      </w:r>
      <w:r w:rsidR="00F51FC8">
        <w:t xml:space="preserve">ZAJEDNO DO ZNANJA </w:t>
      </w:r>
      <w:r w:rsidR="000C421D">
        <w:t>6</w:t>
      </w:r>
      <w:r w:rsidR="00F51FC8">
        <w:t xml:space="preserve"> / INSIEME PER IL SAPERE</w:t>
      </w:r>
      <w:r w:rsidR="000C421D">
        <w:t xml:space="preserve"> 6</w:t>
      </w:r>
      <w:r>
        <w:t xml:space="preserve">, </w:t>
      </w:r>
      <w:r w:rsidR="002632CF">
        <w:rPr>
          <w:b/>
          <w:bCs/>
        </w:rPr>
        <w:t xml:space="preserve"> </w:t>
      </w:r>
      <w:r w:rsidR="002632CF" w:rsidRPr="002632CF">
        <w:t>SF.2.4.06.</w:t>
      </w:r>
      <w:r w:rsidR="003642AE">
        <w:t>06.</w:t>
      </w:r>
      <w:r w:rsidR="000C421D">
        <w:t>0027.</w:t>
      </w:r>
      <w:r>
        <w:t xml:space="preserve"> financiranog bespovratnim sredstvima iz Europskog socijalnog fonda plus u financijskom razdoblju  2021.-2027., nabavljen</w:t>
      </w:r>
      <w:r w:rsidR="0068707D">
        <w:t>a</w:t>
      </w:r>
      <w:r>
        <w:t xml:space="preserve"> </w:t>
      </w:r>
      <w:r w:rsidR="0068707D">
        <w:t>je</w:t>
      </w:r>
      <w:r>
        <w:t xml:space="preserve"> edukativn</w:t>
      </w:r>
      <w:r w:rsidR="0068707D">
        <w:t>a</w:t>
      </w:r>
      <w:r>
        <w:t xml:space="preserve"> igr</w:t>
      </w:r>
      <w:r w:rsidR="0068707D">
        <w:t>a</w:t>
      </w:r>
      <w:r>
        <w:t>:</w:t>
      </w:r>
    </w:p>
    <w:p w14:paraId="680B02AD" w14:textId="70B20EF0" w:rsidR="006556A9" w:rsidRDefault="006556A9" w:rsidP="00A353DF">
      <w:r>
        <w:t xml:space="preserve">- </w:t>
      </w:r>
      <w:r w:rsidRPr="006556A9">
        <w:t xml:space="preserve">PADOBRAN </w:t>
      </w:r>
      <w:r>
        <w:t xml:space="preserve">dimenzija </w:t>
      </w:r>
      <w:r w:rsidRPr="006556A9">
        <w:t>Ø3,5 m</w:t>
      </w:r>
    </w:p>
    <w:p w14:paraId="70AE67B4" w14:textId="77777777" w:rsidR="0068707D" w:rsidRDefault="0068707D" w:rsidP="0068707D">
      <w:pPr>
        <w:spacing w:after="0" w:line="240" w:lineRule="auto"/>
      </w:pPr>
      <w:r>
        <w:t>U nastavi tjelesne i zdravstvene kulture padobran se koristi za :</w:t>
      </w:r>
    </w:p>
    <w:p w14:paraId="6DCD6843" w14:textId="5B9835B1" w:rsidR="0068707D" w:rsidRDefault="0068707D" w:rsidP="0068707D">
      <w:pPr>
        <w:spacing w:after="0" w:line="240" w:lineRule="auto"/>
      </w:pPr>
      <w:r>
        <w:t>•</w:t>
      </w:r>
      <w:r>
        <w:t xml:space="preserve"> </w:t>
      </w:r>
      <w:r>
        <w:t>Uvodno zagrijavanje</w:t>
      </w:r>
    </w:p>
    <w:p w14:paraId="7C25C68D" w14:textId="27D4F623" w:rsidR="0068707D" w:rsidRDefault="0068707D" w:rsidP="0068707D">
      <w:pPr>
        <w:spacing w:after="0" w:line="240" w:lineRule="auto"/>
      </w:pPr>
      <w:r>
        <w:t>•</w:t>
      </w:r>
      <w:r>
        <w:t xml:space="preserve"> </w:t>
      </w:r>
      <w:r>
        <w:t>Vježbe oblikovanja</w:t>
      </w:r>
    </w:p>
    <w:p w14:paraId="503F04EF" w14:textId="26971F9C" w:rsidR="0068707D" w:rsidRDefault="0068707D" w:rsidP="0068707D">
      <w:pPr>
        <w:spacing w:after="0" w:line="240" w:lineRule="auto"/>
      </w:pPr>
      <w:r>
        <w:t>•</w:t>
      </w:r>
      <w:r>
        <w:t xml:space="preserve"> </w:t>
      </w:r>
      <w:r>
        <w:t>Vježbe snage i fleksibilnosti</w:t>
      </w:r>
    </w:p>
    <w:p w14:paraId="1CAD2C74" w14:textId="5495BD1C" w:rsidR="0068707D" w:rsidRDefault="0068707D" w:rsidP="0068707D">
      <w:pPr>
        <w:spacing w:after="0" w:line="240" w:lineRule="auto"/>
      </w:pPr>
      <w:r>
        <w:t>•</w:t>
      </w:r>
      <w:r>
        <w:t xml:space="preserve"> </w:t>
      </w:r>
      <w:r>
        <w:t>Natjecateljke igre</w:t>
      </w:r>
    </w:p>
    <w:p w14:paraId="3A8F19A2" w14:textId="00651DA7" w:rsidR="0068707D" w:rsidRDefault="0068707D" w:rsidP="0068707D">
      <w:pPr>
        <w:spacing w:after="0" w:line="240" w:lineRule="auto"/>
      </w:pPr>
      <w:r>
        <w:t>•</w:t>
      </w:r>
      <w:r>
        <w:t xml:space="preserve"> </w:t>
      </w:r>
      <w:r>
        <w:t>Vježbe opuštanja</w:t>
      </w:r>
    </w:p>
    <w:p w14:paraId="547AE6BC" w14:textId="1ED73E3C" w:rsidR="0068707D" w:rsidRDefault="0068707D" w:rsidP="0068707D">
      <w:r>
        <w:t>Sve igre koje imaju formu kruga također se mogu igrati i sa padobranom.</w:t>
      </w:r>
    </w:p>
    <w:p w14:paraId="0EC5DF8D" w14:textId="77777777" w:rsidR="0068707D" w:rsidRDefault="0068707D" w:rsidP="00A353DF"/>
    <w:p w14:paraId="5EFF36B6" w14:textId="58F4AF14" w:rsidR="00A353DF" w:rsidRPr="0068707D" w:rsidRDefault="00A353DF" w:rsidP="00A353DF">
      <w:r w:rsidRPr="0068707D">
        <w:t xml:space="preserve">U sklopu projekta osiguralo se preko 110 pomoćnika u nastavi za preko </w:t>
      </w:r>
      <w:r w:rsidR="00D4783D" w:rsidRPr="0068707D">
        <w:t>16</w:t>
      </w:r>
      <w:r w:rsidR="000E09D1">
        <w:t>0</w:t>
      </w:r>
      <w:r w:rsidRPr="0068707D">
        <w:t xml:space="preserve"> učenika s teškoćama u nastavi u osnovnim školama kojima je osnivač Grad Pula-Pola.</w:t>
      </w:r>
    </w:p>
    <w:p w14:paraId="1448D102" w14:textId="2F75E4FA" w:rsidR="00A353DF" w:rsidRPr="00701A5A" w:rsidRDefault="00A353DF" w:rsidP="00A353DF">
      <w:r w:rsidRPr="00F75444">
        <w:rPr>
          <w:b/>
          <w:bCs/>
        </w:rPr>
        <w:t>NAZIV PROJEKTA:</w:t>
      </w:r>
      <w:r>
        <w:t xml:space="preserve"> ZAJEDNO DO ZNANJA</w:t>
      </w:r>
      <w:r w:rsidR="006556A9">
        <w:t xml:space="preserve"> 6</w:t>
      </w:r>
      <w:r w:rsidR="00F75444">
        <w:t xml:space="preserve">, -osiguravanje pomoćnika u nastavi i stručnih komunikacijskih posrednika za učenike s teškoćama u nastavi u osnovnoškolskim i srednjoškolskim odgojno-obrazovnim </w:t>
      </w:r>
      <w:r w:rsidR="00F75444" w:rsidRPr="00701A5A">
        <w:t>ustanovama, FAZA VI</w:t>
      </w:r>
      <w:r w:rsidR="00701A5A" w:rsidRPr="00701A5A">
        <w:t>I</w:t>
      </w:r>
      <w:r w:rsidR="00F75444" w:rsidRPr="00701A5A">
        <w:t>.</w:t>
      </w:r>
    </w:p>
    <w:p w14:paraId="4E8732D0" w14:textId="3D932C4B" w:rsidR="00F75444" w:rsidRPr="002632CF" w:rsidRDefault="00F75444" w:rsidP="00EB73C4">
      <w:pPr>
        <w:spacing w:after="120" w:line="240" w:lineRule="auto"/>
      </w:pPr>
      <w:r w:rsidRPr="00F75444">
        <w:rPr>
          <w:b/>
          <w:bCs/>
        </w:rPr>
        <w:t>NOSITELJ PROJEKTA:</w:t>
      </w:r>
      <w:r>
        <w:t xml:space="preserve"> Grad Pula-Pola</w:t>
      </w:r>
    </w:p>
    <w:p w14:paraId="37D7DAAE" w14:textId="5B72838E" w:rsidR="00892C37" w:rsidRDefault="00892C37" w:rsidP="00EB73C4">
      <w:pPr>
        <w:spacing w:after="120" w:line="240" w:lineRule="auto"/>
      </w:pPr>
      <w:r w:rsidRPr="00892C37">
        <w:rPr>
          <w:b/>
          <w:bCs/>
        </w:rPr>
        <w:lastRenderedPageBreak/>
        <w:t>FOND:</w:t>
      </w:r>
      <w:r>
        <w:t xml:space="preserve"> Europski socijalni fond plus</w:t>
      </w:r>
      <w:r w:rsidR="006556A9">
        <w:t xml:space="preserve"> </w:t>
      </w:r>
      <w:r w:rsidR="006556A9" w:rsidRPr="006556A9">
        <w:t>(ESF+)</w:t>
      </w:r>
    </w:p>
    <w:p w14:paraId="257AFE8E" w14:textId="3E13CB6F" w:rsidR="00892C37" w:rsidRDefault="00892C37" w:rsidP="00EB73C4">
      <w:pPr>
        <w:spacing w:after="120" w:line="240" w:lineRule="auto"/>
      </w:pPr>
      <w:r w:rsidRPr="00892C37">
        <w:rPr>
          <w:b/>
          <w:bCs/>
        </w:rPr>
        <w:t>PROGRAM:</w:t>
      </w:r>
      <w:r>
        <w:t xml:space="preserve"> Program Učinkoviti ljudski potencijali 2021.-2027.</w:t>
      </w:r>
    </w:p>
    <w:p w14:paraId="37D3D096" w14:textId="104BEC23" w:rsidR="00F51FC8" w:rsidRPr="006556A9" w:rsidRDefault="00F51FC8" w:rsidP="00EB73C4">
      <w:pPr>
        <w:spacing w:after="120" w:line="240" w:lineRule="auto"/>
      </w:pPr>
      <w:r w:rsidRPr="00F51FC8">
        <w:rPr>
          <w:b/>
          <w:bCs/>
        </w:rPr>
        <w:t xml:space="preserve">UKUPAN IZNOS PROJEKTA </w:t>
      </w:r>
      <w:r w:rsidR="006556A9" w:rsidRPr="006556A9">
        <w:t>4.157.352,00 €</w:t>
      </w:r>
    </w:p>
    <w:p w14:paraId="53F5CB28" w14:textId="6DA817B8" w:rsidR="00F51FC8" w:rsidRPr="006556A9" w:rsidRDefault="00F51FC8" w:rsidP="00EB73C4">
      <w:pPr>
        <w:spacing w:after="120" w:line="240" w:lineRule="auto"/>
      </w:pPr>
      <w:r w:rsidRPr="00F51FC8">
        <w:rPr>
          <w:b/>
          <w:bCs/>
        </w:rPr>
        <w:t xml:space="preserve">IZNOS EU POTPORE </w:t>
      </w:r>
      <w:r w:rsidR="006556A9" w:rsidRPr="006556A9">
        <w:t>2.310.000,00 €</w:t>
      </w:r>
    </w:p>
    <w:p w14:paraId="24C94826" w14:textId="6083B457" w:rsidR="00776E62" w:rsidRPr="006556A9" w:rsidRDefault="00F51FC8" w:rsidP="00EB73C4">
      <w:pPr>
        <w:spacing w:after="120" w:line="240" w:lineRule="auto"/>
      </w:pPr>
      <w:r w:rsidRPr="00F51FC8">
        <w:rPr>
          <w:b/>
          <w:bCs/>
        </w:rPr>
        <w:t xml:space="preserve">INTENZITET POTPORE </w:t>
      </w:r>
      <w:r w:rsidR="006556A9" w:rsidRPr="006556A9">
        <w:t>55,56 %</w:t>
      </w:r>
    </w:p>
    <w:p w14:paraId="53C07F30" w14:textId="415F9083" w:rsidR="00892C37" w:rsidRPr="00892C37" w:rsidRDefault="00892C37" w:rsidP="00EB73C4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RAZDOBLJE PROVEDBE: </w:t>
      </w:r>
      <w:r w:rsidR="006556A9" w:rsidRPr="006556A9">
        <w:t>22.08.2024. – 22.08.2027. (3 godine)</w:t>
      </w:r>
    </w:p>
    <w:p w14:paraId="21E07364" w14:textId="22FF5141" w:rsidR="00F51FC8" w:rsidRDefault="00F51FC8" w:rsidP="00F51FC8">
      <w:r w:rsidRPr="00F51FC8">
        <w:t xml:space="preserve">Projektom ZAJEDNO DO ZNANJA </w:t>
      </w:r>
      <w:r w:rsidR="006556A9">
        <w:t>6</w:t>
      </w:r>
      <w:r w:rsidRPr="00F51FC8">
        <w:t xml:space="preserve"> omogućava se potrebna</w:t>
      </w:r>
      <w:r>
        <w:t xml:space="preserve"> p</w:t>
      </w:r>
      <w:r w:rsidRPr="00F51FC8">
        <w:t>odrška za sudjelovanje u programima</w:t>
      </w:r>
      <w:r>
        <w:t xml:space="preserve"> </w:t>
      </w:r>
      <w:r w:rsidRPr="00F51FC8">
        <w:t>odgojno-obrazovnih</w:t>
      </w:r>
      <w:r>
        <w:t xml:space="preserve"> </w:t>
      </w:r>
      <w:r w:rsidRPr="00F51FC8">
        <w:t>ustanova učenicima s teškoćama u razvoju, osiguravanjem stručne</w:t>
      </w:r>
      <w:r>
        <w:t xml:space="preserve"> </w:t>
      </w:r>
      <w:r w:rsidRPr="00F51FC8">
        <w:t>pomoći</w:t>
      </w:r>
      <w:r>
        <w:t xml:space="preserve"> </w:t>
      </w:r>
      <w:r w:rsidRPr="00F51FC8">
        <w:t xml:space="preserve">PUN/SKP, </w:t>
      </w:r>
      <w:r w:rsidR="006556A9" w:rsidRPr="006556A9">
        <w:t>tijekom nastavnih godina 2024./2025., 2025./2026. i 2026./2027.</w:t>
      </w:r>
    </w:p>
    <w:p w14:paraId="42A34298" w14:textId="7B885C25" w:rsidR="00F51FC8" w:rsidRDefault="00F51FC8" w:rsidP="00F51FC8">
      <w:r w:rsidRPr="00F51FC8">
        <w:t>Cilj</w:t>
      </w:r>
      <w:r>
        <w:t xml:space="preserve"> </w:t>
      </w:r>
      <w:r w:rsidRPr="00F51FC8">
        <w:t>projekta je pružiti potporu uključivanju učenika s teškoćama u</w:t>
      </w:r>
      <w:r>
        <w:t xml:space="preserve"> </w:t>
      </w:r>
      <w:r w:rsidRPr="00F51FC8">
        <w:t>odgojno-obrazovne ustanove osnivača Grada Pule, kako bi</w:t>
      </w:r>
      <w:r>
        <w:t xml:space="preserve"> se </w:t>
      </w:r>
      <w:r w:rsidRPr="00F51FC8">
        <w:t>osigurali uvjet</w:t>
      </w:r>
      <w:r>
        <w:t>i</w:t>
      </w:r>
      <w:r w:rsidRPr="00F51FC8">
        <w:t xml:space="preserve"> za poboljšanje obrazovnih postignuća, uspješniju</w:t>
      </w:r>
      <w:r>
        <w:t xml:space="preserve"> </w:t>
      </w:r>
      <w:r w:rsidRPr="00F51FC8">
        <w:t>socijalizaciju i emocionalno funkcioniranje</w:t>
      </w:r>
      <w:r>
        <w:t xml:space="preserve"> u primarnom obrazovanju</w:t>
      </w:r>
      <w:r w:rsidRPr="00F51FC8">
        <w:t xml:space="preserve">. </w:t>
      </w:r>
    </w:p>
    <w:p w14:paraId="22657B84" w14:textId="209DDBD0" w:rsidR="00D267D9" w:rsidRDefault="00701A5A" w:rsidP="00F51FC8">
      <w:r w:rsidRPr="00701A5A">
        <w:t>Uključivanje pomoćnika u nastavi u rad s učenicima s teškoćama u razvoju pomaže u prevladavanju socijalno-psiholoških prepreka, usvajanju znanja, vještina i iskustava potrebnih za svakodnevni život i socijalnu integraciju te za njihovo ravnopravno uključivanje u zajednicu. Svako dijete može učiti i napredovati u skladu sa svojim individualnim sposobnostima. Projektom se osiguravaju pretpostavke za inkluzivno obrazovanje djece s teškoćama u razvoju, podizanje kvalitete njihova života, te tolerancija i prihvaćanje različitosti u školskom okruženju.</w:t>
      </w:r>
    </w:p>
    <w:p w14:paraId="457B7D80" w14:textId="77777777" w:rsidR="00EB73C4" w:rsidRDefault="00EB73C4" w:rsidP="00F51FC8"/>
    <w:p w14:paraId="1E919812" w14:textId="5423B137" w:rsidR="00701A5A" w:rsidRDefault="00EB73C4" w:rsidP="00F51FC8">
      <w:hyperlink r:id="rId9" w:history="1">
        <w:r w:rsidRPr="00D42C7D">
          <w:rPr>
            <w:rStyle w:val="Hyperlink"/>
          </w:rPr>
          <w:t>https://www.esf.hr/</w:t>
        </w:r>
      </w:hyperlink>
    </w:p>
    <w:p w14:paraId="0A5400B8" w14:textId="77777777" w:rsidR="00EB73C4" w:rsidRDefault="00EB73C4" w:rsidP="00F51FC8">
      <w:hyperlink r:id="rId10" w:history="1">
        <w:r w:rsidRPr="00AA34AF">
          <w:rPr>
            <w:rStyle w:val="Hyperlink"/>
          </w:rPr>
          <w:t>https://eufondovi.gov.hr/</w:t>
        </w:r>
      </w:hyperlink>
    </w:p>
    <w:p w14:paraId="1600C7B6" w14:textId="77777777" w:rsidR="00EB73C4" w:rsidRDefault="00EB73C4" w:rsidP="00F51FC8"/>
    <w:p w14:paraId="39DE7020" w14:textId="77777777" w:rsidR="00EB73C4" w:rsidRDefault="00EB73C4" w:rsidP="00F51FC8"/>
    <w:p w14:paraId="21B02A54" w14:textId="36FA42B8" w:rsidR="00701A5A" w:rsidRDefault="00EB73C4" w:rsidP="00F51FC8">
      <w:r>
        <w:rPr>
          <w:noProof/>
        </w:rPr>
        <w:drawing>
          <wp:anchor distT="0" distB="0" distL="114300" distR="114300" simplePos="0" relativeHeight="251659264" behindDoc="0" locked="0" layoutInCell="1" allowOverlap="1" wp14:anchorId="77022A88" wp14:editId="504C3939">
            <wp:simplePos x="0" y="0"/>
            <wp:positionH relativeFrom="column">
              <wp:posOffset>3392821</wp:posOffset>
            </wp:positionH>
            <wp:positionV relativeFrom="paragraph">
              <wp:posOffset>283210</wp:posOffset>
            </wp:positionV>
            <wp:extent cx="2512060" cy="659130"/>
            <wp:effectExtent l="0" t="0" r="2540" b="7620"/>
            <wp:wrapNone/>
            <wp:docPr id="13516389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5F279" w14:textId="32E69098" w:rsidR="00F51FC8" w:rsidRDefault="00D267D9" w:rsidP="00F51FC8">
      <w:r>
        <w:rPr>
          <w:noProof/>
        </w:rPr>
        <w:drawing>
          <wp:anchor distT="0" distB="0" distL="114300" distR="114300" simplePos="0" relativeHeight="251658240" behindDoc="1" locked="0" layoutInCell="1" allowOverlap="1" wp14:anchorId="68700131" wp14:editId="4CD6AEE7">
            <wp:simplePos x="0" y="0"/>
            <wp:positionH relativeFrom="column">
              <wp:posOffset>2730</wp:posOffset>
            </wp:positionH>
            <wp:positionV relativeFrom="paragraph">
              <wp:posOffset>-2161</wp:posOffset>
            </wp:positionV>
            <wp:extent cx="2470067" cy="741020"/>
            <wp:effectExtent l="0" t="0" r="6985" b="2540"/>
            <wp:wrapNone/>
            <wp:docPr id="2110954391" name="Slika 1" descr="Slika na kojoj se prikazuje Font, grafika, grafički dizajn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54391" name="Slika 1" descr="Slika na kojoj se prikazuje Font, grafika, grafički dizajn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67" cy="7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48557" w14:textId="2B3D4A08" w:rsidR="00D267D9" w:rsidRDefault="00D267D9" w:rsidP="00F51FC8"/>
    <w:p w14:paraId="41CF67BD" w14:textId="43D6032D" w:rsidR="00D267D9" w:rsidRDefault="00D267D9" w:rsidP="00F51FC8"/>
    <w:p w14:paraId="1EDCD620" w14:textId="48FAB94F" w:rsidR="00D267D9" w:rsidRDefault="00EB73C4" w:rsidP="00F51FC8">
      <w:r>
        <w:rPr>
          <w:noProof/>
        </w:rPr>
        <w:drawing>
          <wp:anchor distT="0" distB="0" distL="114300" distR="114300" simplePos="0" relativeHeight="251660288" behindDoc="0" locked="0" layoutInCell="1" allowOverlap="1" wp14:anchorId="2426E2F8" wp14:editId="6C928A75">
            <wp:simplePos x="0" y="0"/>
            <wp:positionH relativeFrom="margin">
              <wp:posOffset>1985785</wp:posOffset>
            </wp:positionH>
            <wp:positionV relativeFrom="paragraph">
              <wp:posOffset>104923</wp:posOffset>
            </wp:positionV>
            <wp:extent cx="1395350" cy="427384"/>
            <wp:effectExtent l="0" t="0" r="0" b="0"/>
            <wp:wrapNone/>
            <wp:docPr id="125658249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50" cy="42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D9">
        <w:t xml:space="preserve"> </w:t>
      </w:r>
    </w:p>
    <w:sectPr w:rsidR="00D2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D52"/>
    <w:multiLevelType w:val="hybridMultilevel"/>
    <w:tmpl w:val="7D5A8664"/>
    <w:lvl w:ilvl="0" w:tplc="D900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C8"/>
    <w:rsid w:val="00016B70"/>
    <w:rsid w:val="00041CCD"/>
    <w:rsid w:val="00097B9E"/>
    <w:rsid w:val="000C421D"/>
    <w:rsid w:val="000E09D1"/>
    <w:rsid w:val="001D476C"/>
    <w:rsid w:val="002632CF"/>
    <w:rsid w:val="00274A51"/>
    <w:rsid w:val="003642AE"/>
    <w:rsid w:val="006556A9"/>
    <w:rsid w:val="00662B81"/>
    <w:rsid w:val="0068707D"/>
    <w:rsid w:val="00701A5A"/>
    <w:rsid w:val="00776E62"/>
    <w:rsid w:val="007D63D3"/>
    <w:rsid w:val="00892C37"/>
    <w:rsid w:val="00946E38"/>
    <w:rsid w:val="00973CE3"/>
    <w:rsid w:val="00983652"/>
    <w:rsid w:val="009F36ED"/>
    <w:rsid w:val="00A353DF"/>
    <w:rsid w:val="00A87509"/>
    <w:rsid w:val="00C53AA2"/>
    <w:rsid w:val="00C62687"/>
    <w:rsid w:val="00D267D9"/>
    <w:rsid w:val="00D4783D"/>
    <w:rsid w:val="00DC5526"/>
    <w:rsid w:val="00E15269"/>
    <w:rsid w:val="00EB73C4"/>
    <w:rsid w:val="00F14094"/>
    <w:rsid w:val="00F51FC8"/>
    <w:rsid w:val="00F75444"/>
    <w:rsid w:val="00FA7647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A267"/>
  <w15:chartTrackingRefBased/>
  <w15:docId w15:val="{1D07386B-E19A-4B23-8E74-B1021E27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fondovi.gov.h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sf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66397-aac1-473a-8b01-6a42f2402e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ECE2D81B7F4EB84AF81A01D0EE44" ma:contentTypeVersion="4" ma:contentTypeDescription="Create a new document." ma:contentTypeScope="" ma:versionID="9dfe081ded554d46054fe0b3320e667a">
  <xsd:schema xmlns:xsd="http://www.w3.org/2001/XMLSchema" xmlns:xs="http://www.w3.org/2001/XMLSchema" xmlns:p="http://schemas.microsoft.com/office/2006/metadata/properties" xmlns:ns3="f3e66397-aac1-473a-8b01-6a42f2402e02" targetNamespace="http://schemas.microsoft.com/office/2006/metadata/properties" ma:root="true" ma:fieldsID="c787fcda4ec944fb45d2df84a5fa1cc2" ns3:_="">
    <xsd:import namespace="f3e66397-aac1-473a-8b01-6a42f2402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6397-aac1-473a-8b01-6a42f2402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15999-B7B1-433D-A01C-46C5AE22FA7B}">
  <ds:schemaRefs>
    <ds:schemaRef ds:uri="http://schemas.microsoft.com/office/2006/metadata/properties"/>
    <ds:schemaRef ds:uri="http://schemas.microsoft.com/office/infopath/2007/PartnerControls"/>
    <ds:schemaRef ds:uri="f3e66397-aac1-473a-8b01-6a42f2402e02"/>
  </ds:schemaRefs>
</ds:datastoreItem>
</file>

<file path=customXml/itemProps2.xml><?xml version="1.0" encoding="utf-8"?>
<ds:datastoreItem xmlns:ds="http://schemas.openxmlformats.org/officeDocument/2006/customXml" ds:itemID="{A7A31DB5-0E8C-4932-86FF-D98E7E98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6397-aac1-473a-8b01-6a42f2402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AB41E-C8A6-4213-943B-5648A7330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Cipurić - Aranea</dc:creator>
  <cp:keywords/>
  <dc:description/>
  <cp:lastModifiedBy>Grad Pula</cp:lastModifiedBy>
  <cp:revision>17</cp:revision>
  <dcterms:created xsi:type="dcterms:W3CDTF">2024-07-02T07:15:00Z</dcterms:created>
  <dcterms:modified xsi:type="dcterms:W3CDTF">2025-01-22T14:39:00Z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0x010100ECFBECE2D81B7F4EB84AF81A01D0EE44</vt:lpwstr>
  </property>
</Properties>
</file>