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3B" w:rsidRPr="0043642D" w:rsidRDefault="00D93E3B" w:rsidP="00D93E3B">
      <w:pPr>
        <w:pStyle w:val="Default"/>
        <w:ind w:left="-284"/>
        <w:rPr>
          <w:rFonts w:ascii="Times New Roman" w:hAnsi="Times New Roman" w:cs="Times New Roman"/>
          <w:sz w:val="23"/>
          <w:szCs w:val="23"/>
        </w:rPr>
      </w:pPr>
      <w:bookmarkStart w:id="0" w:name="_GoBack"/>
      <w:bookmarkEnd w:id="0"/>
      <w:r w:rsidRPr="0043642D">
        <w:rPr>
          <w:rFonts w:ascii="Times New Roman" w:hAnsi="Times New Roman" w:cs="Times New Roman"/>
          <w:sz w:val="23"/>
          <w:szCs w:val="23"/>
        </w:rPr>
        <w:t xml:space="preserve">Grad Pula kao korisnik sredstava </w:t>
      </w:r>
      <w:r w:rsidRPr="0043642D">
        <w:rPr>
          <w:rFonts w:ascii="Times New Roman" w:hAnsi="Times New Roman" w:cs="Times New Roman"/>
          <w:b/>
          <w:bCs/>
          <w:sz w:val="23"/>
          <w:szCs w:val="23"/>
        </w:rPr>
        <w:t>Zaklade „Hrvatska za djecu“</w:t>
      </w:r>
      <w:r w:rsidRPr="0043642D">
        <w:rPr>
          <w:rFonts w:ascii="Times New Roman" w:hAnsi="Times New Roman" w:cs="Times New Roman"/>
          <w:sz w:val="23"/>
          <w:szCs w:val="23"/>
        </w:rPr>
        <w:t xml:space="preserve">  u svrhu osiguranja</w:t>
      </w:r>
    </w:p>
    <w:p w:rsidR="00E4348C" w:rsidRPr="0043642D" w:rsidRDefault="00D93E3B" w:rsidP="00D93E3B">
      <w:pPr>
        <w:pStyle w:val="Default"/>
        <w:ind w:left="-284"/>
        <w:rPr>
          <w:rFonts w:ascii="Times New Roman" w:hAnsi="Times New Roman" w:cs="Times New Roman"/>
          <w:b/>
          <w:bCs/>
          <w:sz w:val="23"/>
          <w:szCs w:val="23"/>
        </w:rPr>
      </w:pPr>
      <w:r w:rsidRPr="0043642D">
        <w:rPr>
          <w:rFonts w:ascii="Times New Roman" w:hAnsi="Times New Roman" w:cs="Times New Roman"/>
          <w:sz w:val="23"/>
          <w:szCs w:val="23"/>
        </w:rPr>
        <w:t>pokrića troškova školske prehrane djece u školskoj godini 2016./2017. u projektu „</w:t>
      </w:r>
      <w:r w:rsidRPr="0043642D">
        <w:rPr>
          <w:rFonts w:ascii="Times New Roman" w:hAnsi="Times New Roman" w:cs="Times New Roman"/>
          <w:b/>
          <w:bCs/>
          <w:sz w:val="23"/>
          <w:szCs w:val="23"/>
        </w:rPr>
        <w:t>Projekt prehrane djece“</w:t>
      </w:r>
    </w:p>
    <w:p w:rsidR="00D93E3B" w:rsidRPr="0043642D" w:rsidRDefault="00D93E3B" w:rsidP="00D93E3B">
      <w:pPr>
        <w:pStyle w:val="Default"/>
        <w:ind w:left="-284"/>
        <w:rPr>
          <w:rFonts w:ascii="Times New Roman" w:hAnsi="Times New Roman" w:cs="Times New Roman"/>
          <w:b/>
          <w:bCs/>
          <w:sz w:val="23"/>
          <w:szCs w:val="23"/>
        </w:rPr>
      </w:pPr>
    </w:p>
    <w:p w:rsidR="00D93E3B" w:rsidRPr="0043642D" w:rsidRDefault="00D93E3B" w:rsidP="00D93E3B">
      <w:pPr>
        <w:pStyle w:val="Default"/>
        <w:ind w:left="-284"/>
        <w:jc w:val="center"/>
        <w:rPr>
          <w:rFonts w:ascii="Times New Roman" w:hAnsi="Times New Roman" w:cs="Times New Roman"/>
          <w:b/>
          <w:bCs/>
          <w:sz w:val="23"/>
          <w:szCs w:val="23"/>
        </w:rPr>
      </w:pPr>
      <w:r w:rsidRPr="0043642D">
        <w:rPr>
          <w:rFonts w:ascii="Times New Roman" w:hAnsi="Times New Roman" w:cs="Times New Roman"/>
          <w:b/>
          <w:bCs/>
          <w:sz w:val="23"/>
          <w:szCs w:val="23"/>
        </w:rPr>
        <w:t>P O Z I V A</w:t>
      </w:r>
    </w:p>
    <w:p w:rsidR="00D93E3B" w:rsidRPr="0043642D" w:rsidRDefault="00D93E3B" w:rsidP="00D93E3B">
      <w:pPr>
        <w:pStyle w:val="Default"/>
        <w:ind w:left="-284"/>
        <w:jc w:val="center"/>
        <w:rPr>
          <w:rFonts w:ascii="Times New Roman" w:hAnsi="Times New Roman" w:cs="Times New Roman"/>
          <w:b/>
          <w:bCs/>
          <w:sz w:val="23"/>
          <w:szCs w:val="23"/>
        </w:rPr>
      </w:pPr>
    </w:p>
    <w:p w:rsidR="00D93E3B" w:rsidRPr="0043642D" w:rsidRDefault="00D93E3B" w:rsidP="00D93E3B">
      <w:pPr>
        <w:pStyle w:val="Default"/>
        <w:ind w:left="-284"/>
        <w:jc w:val="center"/>
        <w:rPr>
          <w:rFonts w:ascii="Times New Roman" w:hAnsi="Times New Roman" w:cs="Times New Roman"/>
          <w:b/>
          <w:bCs/>
          <w:sz w:val="23"/>
          <w:szCs w:val="23"/>
        </w:rPr>
      </w:pPr>
      <w:r w:rsidRPr="0043642D">
        <w:rPr>
          <w:rFonts w:ascii="Times New Roman" w:hAnsi="Times New Roman" w:cs="Times New Roman"/>
          <w:b/>
          <w:bCs/>
          <w:sz w:val="23"/>
          <w:szCs w:val="23"/>
        </w:rPr>
        <w:t>na prijavu potreba radi pokrića troškova školske prehrane djece</w:t>
      </w:r>
    </w:p>
    <w:p w:rsidR="00D93E3B" w:rsidRPr="0043642D" w:rsidRDefault="00D93E3B" w:rsidP="00D93E3B">
      <w:pPr>
        <w:pStyle w:val="Default"/>
        <w:ind w:left="-284"/>
        <w:jc w:val="center"/>
        <w:rPr>
          <w:rFonts w:ascii="Times New Roman" w:hAnsi="Times New Roman" w:cs="Times New Roman"/>
          <w:b/>
          <w:bCs/>
          <w:sz w:val="23"/>
          <w:szCs w:val="23"/>
        </w:rPr>
      </w:pPr>
      <w:r w:rsidRPr="0043642D">
        <w:rPr>
          <w:rFonts w:ascii="Times New Roman" w:hAnsi="Times New Roman" w:cs="Times New Roman"/>
          <w:b/>
          <w:bCs/>
          <w:sz w:val="23"/>
          <w:szCs w:val="23"/>
        </w:rPr>
        <w:t>u školskoj godini 2016./2017.</w:t>
      </w:r>
    </w:p>
    <w:p w:rsidR="00D93E3B" w:rsidRPr="0043642D" w:rsidRDefault="00D93E3B" w:rsidP="00D93E3B">
      <w:pPr>
        <w:pStyle w:val="Default"/>
        <w:ind w:left="-284"/>
        <w:jc w:val="center"/>
        <w:rPr>
          <w:rFonts w:ascii="Times New Roman" w:hAnsi="Times New Roman" w:cs="Times New Roman"/>
          <w:b/>
          <w:bCs/>
          <w:sz w:val="23"/>
          <w:szCs w:val="23"/>
        </w:rPr>
      </w:pPr>
    </w:p>
    <w:p w:rsidR="00D93E3B" w:rsidRPr="0043642D" w:rsidRDefault="00D93E3B" w:rsidP="00D93E3B">
      <w:pPr>
        <w:pStyle w:val="Default"/>
        <w:ind w:left="-284"/>
        <w:rPr>
          <w:rFonts w:ascii="Times New Roman" w:hAnsi="Times New Roman" w:cs="Times New Roman"/>
          <w:sz w:val="23"/>
          <w:szCs w:val="23"/>
        </w:rPr>
      </w:pPr>
      <w:r w:rsidRPr="0043642D">
        <w:rPr>
          <w:rFonts w:ascii="Times New Roman" w:hAnsi="Times New Roman" w:cs="Times New Roman"/>
          <w:sz w:val="23"/>
          <w:szCs w:val="23"/>
        </w:rPr>
        <w:t>djeca Krajnji korisnici i obitelji u kojima ista žive moraju kumulativno ispuniti i relevantnom dokumentacijom dokazati da:</w:t>
      </w:r>
    </w:p>
    <w:p w:rsidR="00D93E3B" w:rsidRPr="0043642D" w:rsidRDefault="00D93E3B" w:rsidP="00D93E3B">
      <w:pPr>
        <w:pStyle w:val="Default"/>
        <w:ind w:left="-284"/>
        <w:rPr>
          <w:rFonts w:ascii="Times New Roman" w:hAnsi="Times New Roman" w:cs="Times New Roman"/>
          <w:sz w:val="23"/>
          <w:szCs w:val="23"/>
        </w:rPr>
      </w:pP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(i) Dijete je polaznik nekog od 8 (osam) razreda jedne od Osnovnih škola;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(ii) obitelj u kojoj živi Dijete ne plaća za to Dijete djelomičnu ili cjelokupnu školarinu za potrebe pohađanja redovnog općeobrazovnog programa u Osnovnoj školi;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(iii) Dijete je krvnim srodstvom ili po nekoj zakonskoj osnovi povezano s obitelji u kojoj živi;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(iv) Dijete i/ili jedan od njegovih roditelja (odnosno jedan od zakonskih skrbnika, posvojitelja ili udomitelja) je hrvatski državljanin;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(v) obitelj u kojoj živi Dijete ima prosječni mjesečni prihod ostvaren u razdoblju od početno 01. siječnja 2016. godine do zaključno 31. kolovoza 2016. godine </w:t>
      </w:r>
      <w:r w:rsidRPr="0043642D">
        <w:rPr>
          <w:rFonts w:ascii="Times New Roman" w:hAnsi="Times New Roman" w:cs="Times New Roman"/>
          <w:sz w:val="23"/>
          <w:szCs w:val="23"/>
          <w:u w:val="single"/>
        </w:rPr>
        <w:t xml:space="preserve">po članu zajedničkog kućanstva </w:t>
      </w:r>
      <w:r w:rsidRPr="0043642D">
        <w:rPr>
          <w:rFonts w:ascii="Times New Roman" w:hAnsi="Times New Roman" w:cs="Times New Roman"/>
          <w:sz w:val="23"/>
          <w:szCs w:val="23"/>
        </w:rPr>
        <w:t>(koje kućanstvo čine svih članovi obitelji i djeca, uključivo Dijete, koji dijele isti životni/stambeni prostor) koji ne prelazi iznos od 60,1323 % (šezdesetcijelatisućutristodvadesettri posto) proračunske osnovice propisane Zakonom o izvršavanju državnog proračuna Republike Hrvatske za 2016. godinu (NN 26/2016), a koja proračunska osnovica je utvrđena u iznosu od 3.326,00 kn (tritisućetristodvadesetšest kuna i nula lipa) (u daljnjem tekstu: „</w:t>
      </w:r>
      <w:r w:rsidRPr="0043642D">
        <w:rPr>
          <w:rFonts w:ascii="Times New Roman" w:hAnsi="Times New Roman" w:cs="Times New Roman"/>
          <w:b/>
          <w:bCs/>
          <w:sz w:val="23"/>
          <w:szCs w:val="23"/>
        </w:rPr>
        <w:t>Proračunska osnovica</w:t>
      </w:r>
      <w:r w:rsidRPr="0043642D">
        <w:rPr>
          <w:rFonts w:ascii="Times New Roman" w:hAnsi="Times New Roman" w:cs="Times New Roman"/>
          <w:sz w:val="23"/>
          <w:szCs w:val="23"/>
        </w:rPr>
        <w:t xml:space="preserve">“) te pri čemu se utvrđuje da 60,1323 % (šezdesetcijelatisućutristodvadesettri posto) Proračunske osnovice iznosi 2.000,00 kn (dvijetisuće kuna i nula lipa);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(vi) obitelj u kojoj živi Dijete nije prethodno ostvarila potporu od Zaklade za fizičke osobe u svrhu pokrića troškova školske prehrane za dijete/djecu za školskoj godini 2016./2017.;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(vii) Dijete i/ili jedan od njegovih roditelja (odnosno jedan od zakonskih skrbnika, posvojitelja ili udomitelja) za Dijete, nije prethodno ili istovremeno po nekoj drugoj osnovi iz bilo kojeg javnog izvora ostvarilo pokriće cjelokupnih ili dijela troškova školske prehrane u školskoj godini 2016./2017. </w:t>
      </w:r>
    </w:p>
    <w:p w:rsidR="00D93E3B" w:rsidRPr="0043642D" w:rsidRDefault="00D93E3B" w:rsidP="00D93E3B">
      <w:pPr>
        <w:pStyle w:val="Default"/>
        <w:ind w:left="-284"/>
        <w:rPr>
          <w:rFonts w:ascii="Times New Roman" w:hAnsi="Times New Roman" w:cs="Times New Roman"/>
          <w:sz w:val="23"/>
          <w:szCs w:val="23"/>
        </w:rPr>
      </w:pPr>
    </w:p>
    <w:p w:rsidR="00D93E3B" w:rsidRPr="0043642D" w:rsidRDefault="00D93E3B" w:rsidP="00D93E3B">
      <w:pPr>
        <w:pStyle w:val="Default"/>
        <w:ind w:left="-284" w:hanging="1"/>
        <w:jc w:val="both"/>
        <w:rPr>
          <w:rFonts w:ascii="Times New Roman" w:hAnsi="Times New Roman" w:cs="Times New Roman"/>
          <w:sz w:val="23"/>
          <w:szCs w:val="23"/>
        </w:rPr>
      </w:pPr>
      <w:r w:rsidRPr="0043642D">
        <w:rPr>
          <w:rFonts w:ascii="Times New Roman" w:hAnsi="Times New Roman" w:cs="Times New Roman"/>
          <w:sz w:val="23"/>
          <w:szCs w:val="23"/>
        </w:rPr>
        <w:t xml:space="preserve">Prihod zajedničkog kućanstva, iz točke (v), kumulativno podrazumijeva i obuhvaća sljedeće: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 prosječna mjesečna neto plaća, odnosno naknada s osnove zaposlenja, ostvarena u navedenom vremenskom razdoblju od strane svakog pojedinog člana zajedničkog kućanstva, podložno primjenjivosti;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 mirovina (sa zaštićenim i drugim dodacima na mirovinu), naknada mirovine ili novčana naknada u prosječnom mjesečnom iznosu, ostvarena u navedenom vremenskom razdoblju od strane svakog pojedinog člana zajedničkog kućanstva, podložno primjenjivosti;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xml:space="preserve">- 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ostvaren u navedenom vremenskom razdoblju od strane svakog pojedinog člana zajedničkog kućanstva, podložno primjenjivosti; </w:t>
      </w:r>
    </w:p>
    <w:p w:rsidR="00D93E3B" w:rsidRPr="0043642D" w:rsidRDefault="00D93E3B" w:rsidP="00D93E3B">
      <w:pPr>
        <w:pStyle w:val="Default"/>
        <w:ind w:left="142" w:hanging="427"/>
        <w:jc w:val="both"/>
        <w:rPr>
          <w:rFonts w:ascii="Times New Roman" w:hAnsi="Times New Roman" w:cs="Times New Roman"/>
          <w:sz w:val="23"/>
          <w:szCs w:val="23"/>
        </w:rPr>
      </w:pPr>
      <w:r w:rsidRPr="0043642D">
        <w:rPr>
          <w:rFonts w:ascii="Times New Roman" w:hAnsi="Times New Roman" w:cs="Times New Roman"/>
          <w:sz w:val="23"/>
          <w:szCs w:val="23"/>
        </w:rPr>
        <w:t>- naknada plaće za vrijeme bolovanja te rodiljna i roditeljska novčana potpora, ostvarena u navedenom vremenskom razdoblju od strane svakog pojedinog člana zajedničkog kućanstva.</w:t>
      </w:r>
    </w:p>
    <w:p w:rsidR="00D93E3B" w:rsidRPr="0043642D" w:rsidRDefault="00D93E3B" w:rsidP="00D93E3B">
      <w:pPr>
        <w:pStyle w:val="Default"/>
        <w:ind w:left="-284" w:hanging="427"/>
        <w:jc w:val="both"/>
        <w:rPr>
          <w:rFonts w:ascii="Times New Roman" w:hAnsi="Times New Roman" w:cs="Times New Roman"/>
          <w:sz w:val="23"/>
          <w:szCs w:val="23"/>
        </w:rPr>
      </w:pPr>
    </w:p>
    <w:p w:rsidR="00D93E3B" w:rsidRPr="0043642D" w:rsidRDefault="00D93E3B" w:rsidP="00D93E3B">
      <w:pPr>
        <w:pStyle w:val="Default"/>
        <w:ind w:left="-284" w:hanging="427"/>
        <w:jc w:val="both"/>
        <w:rPr>
          <w:rFonts w:ascii="Times New Roman" w:hAnsi="Times New Roman" w:cs="Times New Roman"/>
          <w:b/>
          <w:sz w:val="23"/>
          <w:szCs w:val="23"/>
        </w:rPr>
      </w:pPr>
      <w:r w:rsidRPr="0043642D">
        <w:rPr>
          <w:rFonts w:ascii="Times New Roman" w:hAnsi="Times New Roman" w:cs="Times New Roman"/>
          <w:b/>
          <w:sz w:val="23"/>
          <w:szCs w:val="23"/>
        </w:rPr>
        <w:t>Rok za prijavu je 1</w:t>
      </w:r>
      <w:r w:rsidR="00794A14" w:rsidRPr="0043642D">
        <w:rPr>
          <w:rFonts w:ascii="Times New Roman" w:hAnsi="Times New Roman" w:cs="Times New Roman"/>
          <w:b/>
          <w:sz w:val="23"/>
          <w:szCs w:val="23"/>
        </w:rPr>
        <w:t>6</w:t>
      </w:r>
      <w:r w:rsidRPr="0043642D">
        <w:rPr>
          <w:rFonts w:ascii="Times New Roman" w:hAnsi="Times New Roman" w:cs="Times New Roman"/>
          <w:b/>
          <w:sz w:val="23"/>
          <w:szCs w:val="23"/>
        </w:rPr>
        <w:t>. rujan 2016. godine.</w:t>
      </w:r>
    </w:p>
    <w:p w:rsidR="00D93E3B" w:rsidRPr="0043642D" w:rsidRDefault="00D93E3B" w:rsidP="00D93E3B">
      <w:pPr>
        <w:pStyle w:val="Default"/>
        <w:ind w:left="-284"/>
        <w:rPr>
          <w:rFonts w:ascii="Times New Roman" w:hAnsi="Times New Roman" w:cs="Times New Roman"/>
          <w:sz w:val="23"/>
          <w:szCs w:val="23"/>
        </w:rPr>
      </w:pPr>
    </w:p>
    <w:p w:rsidR="00D93E3B" w:rsidRPr="0043642D" w:rsidRDefault="00D93E3B" w:rsidP="00D93E3B">
      <w:pPr>
        <w:pStyle w:val="Default"/>
        <w:ind w:left="-284"/>
        <w:rPr>
          <w:rFonts w:ascii="Times New Roman" w:hAnsi="Times New Roman" w:cs="Times New Roman"/>
          <w:b/>
          <w:sz w:val="23"/>
          <w:szCs w:val="23"/>
        </w:rPr>
      </w:pP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sz w:val="23"/>
          <w:szCs w:val="23"/>
        </w:rPr>
        <w:tab/>
      </w:r>
      <w:r w:rsidRPr="0043642D">
        <w:rPr>
          <w:rFonts w:ascii="Times New Roman" w:hAnsi="Times New Roman" w:cs="Times New Roman"/>
          <w:b/>
          <w:sz w:val="23"/>
          <w:szCs w:val="23"/>
        </w:rPr>
        <w:t>GRAD PULA</w:t>
      </w:r>
    </w:p>
    <w:sectPr w:rsidR="00D93E3B" w:rsidRPr="0043642D" w:rsidSect="0043642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2"/>
  </w:compat>
  <w:rsids>
    <w:rsidRoot w:val="00D93E3B"/>
    <w:rsid w:val="00377E55"/>
    <w:rsid w:val="0043642D"/>
    <w:rsid w:val="00794A14"/>
    <w:rsid w:val="00D93E3B"/>
    <w:rsid w:val="00E4348C"/>
    <w:rsid w:val="00F959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3E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509</Words>
  <Characters>2904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Lichtenberg</dc:creator>
  <cp:lastModifiedBy>Velikanja</cp:lastModifiedBy>
  <cp:revision>5</cp:revision>
  <cp:lastPrinted>2016-09-07T14:28:00Z</cp:lastPrinted>
  <dcterms:created xsi:type="dcterms:W3CDTF">2016-08-24T07:12:00Z</dcterms:created>
  <dcterms:modified xsi:type="dcterms:W3CDTF">2016-09-07T14:28:00Z</dcterms:modified>
</cp:coreProperties>
</file>